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硝酸钾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硝酸钾；火硝  英文名：</w:t>
      </w:r>
      <w:r>
        <w:rPr>
          <w:rFonts w:hint="eastAsia"/>
        </w:rPr>
        <w:tab/>
      </w:r>
      <w:r>
        <w:rPr>
          <w:rFonts w:hint="eastAsia"/>
        </w:rPr>
        <w:t>Potassium nitrate 分子式：</w:t>
      </w:r>
      <w:r>
        <w:rPr>
          <w:rFonts w:hint="eastAsia"/>
        </w:rPr>
        <w:tab/>
      </w:r>
      <w:r>
        <w:rPr>
          <w:rFonts w:hint="eastAsia"/>
        </w:rPr>
        <w:t>KNO3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101.1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7757-79-1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 99.5.0% ；二级≥ 99.0%</w:t>
      </w:r>
    </w:p>
    <w:p>
      <w:pPr>
        <w:rPr>
          <w:rFonts w:hint="eastAsia"/>
        </w:rPr>
      </w:pPr>
      <w:r>
        <w:rPr>
          <w:rFonts w:hint="eastAsia"/>
        </w:rPr>
        <w:t>三级≥ 98.%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无色透明斜方或三方晶系颗粒或白色粉末。  主要用途：</w:t>
      </w:r>
      <w:r>
        <w:rPr>
          <w:rFonts w:hint="eastAsia"/>
        </w:rPr>
        <w:tab/>
      </w:r>
      <w:r>
        <w:rPr>
          <w:rFonts w:hint="eastAsia"/>
        </w:rPr>
        <w:t>用于制造烟火、火药、火柴、医药，以及玻璃工业。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吸入本品粉尘或雾，</w:t>
      </w:r>
      <w:r>
        <w:rPr>
          <w:rFonts w:hint="eastAsia"/>
        </w:rPr>
        <w:tab/>
      </w:r>
      <w:r>
        <w:rPr>
          <w:rFonts w:hint="eastAsia"/>
        </w:rPr>
        <w:t>对呼吸道有刺激性，</w:t>
      </w:r>
      <w:r>
        <w:rPr>
          <w:rFonts w:hint="eastAsia"/>
        </w:rPr>
        <w:tab/>
      </w:r>
      <w:r>
        <w:rPr>
          <w:rFonts w:hint="eastAsia"/>
        </w:rPr>
        <w:t>高浓度吸入可引起肺水肿。</w:t>
      </w:r>
      <w:r>
        <w:rPr>
          <w:rFonts w:hint="eastAsia"/>
        </w:rPr>
        <w:tab/>
      </w:r>
      <w:r>
        <w:rPr>
          <w:rFonts w:hint="eastAsia"/>
        </w:rPr>
        <w:t>大量接触可使高铁血红蛋白形成，影响血液携氧能力，出现头痛、头晕、紫绀、恶心、呕吐。重者引</w:t>
      </w:r>
    </w:p>
    <w:p>
      <w:pPr>
        <w:rPr>
          <w:rFonts w:hint="eastAsia"/>
        </w:rPr>
      </w:pPr>
      <w:r>
        <w:rPr>
          <w:rFonts w:hint="eastAsia"/>
        </w:rPr>
        <w:t>起呼吸紊乱、虚脱，甚至死亡。强烈刺激皮肤和眼睛，甚至造成灼伤。皮肤反复接触引起皮肤干燥、皲裂和皮疹。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脱去污染的衣着，用大量流动清水彻底冲洗。若有灼伤，就医治疗。 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  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)接触，不要直接接触泄漏物，冷却，防止震动、撞</w:t>
      </w:r>
    </w:p>
    <w:p>
      <w:pPr>
        <w:rPr>
          <w:rFonts w:hint="eastAsia"/>
        </w:rPr>
      </w:pPr>
      <w:r>
        <w:rPr>
          <w:rFonts w:hint="eastAsia"/>
        </w:rPr>
        <w:t>击和摩擦， 用大量水冲洗，经稀释的洗水放入废水系统。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 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储存于阴凉、干燥、通风处。远离火种、热源。应与易燃、可燃物，还原剂、硫、磷等分开存放。切忌混储混运。搬运时要轻装轻卸，防止包装及容器损坏。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 5mg／ m3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334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11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易溶于水，不溶于无水乙醇、乙醚。</w:t>
      </w: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分解温度 (℃ )： 400(约)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强还原剂、强酸、易燃或可燃物、活性金属粉末。避免接触的条件：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 3750mg ／ kg( 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 100mg（ 24  小时），中度刺激。家兔经皮：</w:t>
      </w:r>
      <w:r>
        <w:rPr>
          <w:rFonts w:hint="eastAsia"/>
        </w:rPr>
        <w:tab/>
      </w:r>
      <w:r>
        <w:rPr>
          <w:rFonts w:hint="eastAsia"/>
        </w:rPr>
        <w:t>500mg（ 24 小时），轻度刺激。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1486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51056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包装方法：塑料袋、多层牛皮纸外木板箱；螺纹口玻璃瓶、铁盖压口玻璃瓶、塑料瓶或金属桶（罐）外木板箱；塑料袋外塑料编织袋。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7892867"/>
    <w:rsid w:val="16047413"/>
    <w:rsid w:val="1789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2023-11-03T02:16:00Z</dcterms:created>
  <dc:creator>刘文丹。</dc:creator>
  <cp:lastModifiedBy>刘文丹。</cp:lastModifiedBy>
  <dcterms:modified xsi:type="dcterms:W3CDTF">2023-11-03T02:17:13Z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F0E85155717341069A85ACD06D9CC480_11</vt:lpwstr>
  </property>
</Properties>
</file>