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硝酸钙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硝酸钙；钙硝石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Calcium nitrate ； Lime nitrate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Ca(NO3)2 · 4H2O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236.15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13477-34-4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化学类别：销酸盐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含量≥ 99.%；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无色透明单斜结晶或粉末。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用于制造烟火、炸药、火柴、肥料等。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吸入本品粉尘，</w:t>
      </w:r>
      <w:r>
        <w:rPr>
          <w:rFonts w:hint="eastAsia"/>
        </w:rPr>
        <w:tab/>
      </w:r>
      <w:r>
        <w:rPr>
          <w:rFonts w:hint="eastAsia"/>
        </w:rPr>
        <w:t>对鼻、喉及呼吸道有刺激性，</w:t>
      </w:r>
      <w:r>
        <w:rPr>
          <w:rFonts w:hint="eastAsia"/>
        </w:rPr>
        <w:tab/>
      </w:r>
      <w:r>
        <w:rPr>
          <w:rFonts w:hint="eastAsia"/>
        </w:rPr>
        <w:t>引起咳嗽及胸部不适等。</w:t>
      </w:r>
      <w:r>
        <w:rPr>
          <w:rFonts w:hint="eastAsia"/>
        </w:rPr>
        <w:tab/>
      </w:r>
      <w:r>
        <w:rPr>
          <w:rFonts w:hint="eastAsia"/>
        </w:rPr>
        <w:t>对眼有刺激性。长期反复接触粉尘对皮肤有刺激性。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脱去污染的衣着，用大量流动清水彻底冲洗。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有氧化性。 与还原剂、有机物、</w:t>
      </w:r>
      <w:r>
        <w:rPr>
          <w:rFonts w:hint="eastAsia"/>
        </w:rPr>
        <w:tab/>
      </w:r>
      <w:r>
        <w:rPr>
          <w:rFonts w:hint="eastAsia"/>
        </w:rPr>
        <w:t>易燃物如硫、 磷或金属粉末等混合可形成爆炸性混合物。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隔离泄漏污染区，周围设警告标志，建议应急处理人员戴好防毒面具，穿化学防护服。</w:t>
      </w:r>
    </w:p>
    <w:p>
      <w:pPr>
        <w:rPr>
          <w:rFonts w:hint="eastAsia"/>
        </w:rPr>
      </w:pPr>
      <w:r>
        <w:rPr>
          <w:rFonts w:hint="eastAsia"/>
        </w:rPr>
        <w:t>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)接触，冷却，防止震动、撞击和摩擦， 用大量水冲洗，经稀释的洗水放入废水系统。</w:t>
      </w:r>
      <w:r>
        <w:rPr>
          <w:rFonts w:hint="eastAsia"/>
        </w:rPr>
        <w:tab/>
      </w:r>
      <w:r>
        <w:rPr>
          <w:rFonts w:hint="eastAsia"/>
        </w:rPr>
        <w:t>如大量泄漏， 收集回收或无害处理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储存于阴凉、干燥、通风处。远离火种、热源。应与易燃、可燃物，还原剂、硫、磷等分开存放。切忌混储混运。搬运时要轻装轻卸，防止包装及容器损坏。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ab/>
      </w:r>
      <w:r>
        <w:rPr>
          <w:rFonts w:hint="eastAsia"/>
        </w:rPr>
        <w:t>可采用安全面罩。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1． 9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易溶于水、液氨、丙酮、甲醇、乙醇，不溶于浓硝酸。</w:t>
      </w:r>
    </w:p>
    <w:p>
      <w:pPr>
        <w:rPr>
          <w:rFonts w:hint="eastAsia"/>
        </w:rPr>
      </w:pPr>
      <w:r>
        <w:rPr>
          <w:rFonts w:hint="eastAsia"/>
        </w:rPr>
        <w:t>临界温度 (℃ )： 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氮氧化物。稳定性：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强还原剂、强酸、磷、铝、硫。避免接触的条件：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 ：</w:t>
      </w:r>
      <w:r>
        <w:rPr>
          <w:rFonts w:hint="eastAsia"/>
        </w:rPr>
        <w:tab/>
      </w:r>
      <w:r>
        <w:rPr>
          <w:rFonts w:hint="eastAsia"/>
        </w:rPr>
        <w:t>LD50 ： 3900mg ／ kg( 大鼠经口 )</w:t>
      </w:r>
    </w:p>
    <w:p>
      <w:pPr>
        <w:rPr>
          <w:rFonts w:hint="eastAsia"/>
        </w:rPr>
      </w:pPr>
      <w:r>
        <w:rPr>
          <w:rFonts w:hint="eastAsia"/>
        </w:rPr>
        <w:t>LC50：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该物质对环境可能有危害，在地下水中有蓄积作用。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N 编号： 1454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51057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>
      <w:pPr>
        <w:rPr>
          <w:rFonts w:hint="eastAsia"/>
        </w:rPr>
      </w:pPr>
      <w:r>
        <w:rPr>
          <w:rFonts w:hint="eastAsia"/>
        </w:rPr>
        <w:t>包装方法：塑料袋、多层牛皮纸袋外全开口钢桶；塑料袋、多层牛皮纸外木板箱；螺纹口玻璃瓶、塑料瓶、或塑料袋再装入金属桶（罐）或塑料桶（罐）外木板箱。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48122B6A"/>
    <w:rsid w:val="16047413"/>
    <w:rsid w:val="48122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2023-11-03T02:12:00Z</dcterms:created>
  <dc:creator>刘文丹。</dc:creator>
  <cp:lastModifiedBy>刘文丹。</cp:lastModifiedBy>
  <dcterms:modified xsi:type="dcterms:W3CDTF">2023-11-03T02:12:45Z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F8D8C807BE264F9386D5CE43B30714F6_11</vt:lpwstr>
  </property>
</Properties>
</file>