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BD6" w:rsidRDefault="00D94BD6" w:rsidP="00D94BD6">
      <w:pPr>
        <w:rPr>
          <w:rFonts w:hint="eastAsia"/>
        </w:rPr>
      </w:pPr>
      <w:r>
        <w:rPr>
          <w:rFonts w:hint="eastAsia"/>
        </w:rPr>
        <w:t>氢溴酸安全说明书</w:t>
      </w:r>
    </w:p>
    <w:p w:rsidR="00D94BD6" w:rsidRDefault="00D94BD6" w:rsidP="00D94BD6"/>
    <w:p w:rsidR="00D94BD6" w:rsidRDefault="00D94BD6" w:rsidP="00D94BD6"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中文名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氢溴酸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英文名</w:t>
      </w:r>
      <w:r>
        <w:rPr>
          <w:rFonts w:hint="eastAsia"/>
        </w:rPr>
        <w:t xml:space="preserve"> :</w:t>
      </w:r>
      <w:r>
        <w:rPr>
          <w:rFonts w:hint="eastAsia"/>
        </w:rPr>
        <w:tab/>
        <w:t>hydrobromic acid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分子式</w:t>
      </w:r>
      <w:r>
        <w:rPr>
          <w:rFonts w:hint="eastAsia"/>
        </w:rPr>
        <w:t xml:space="preserve"> :</w:t>
      </w:r>
      <w:r>
        <w:rPr>
          <w:rFonts w:hint="eastAsia"/>
        </w:rPr>
        <w:tab/>
        <w:t>HBr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相对分子质量</w:t>
      </w:r>
      <w:r>
        <w:rPr>
          <w:rFonts w:hint="eastAsia"/>
        </w:rPr>
        <w:t xml:space="preserve"> : 80.92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 xml:space="preserve">CAS </w:t>
      </w:r>
      <w:r>
        <w:rPr>
          <w:rFonts w:hint="eastAsia"/>
        </w:rPr>
        <w:t>号</w:t>
      </w:r>
      <w:r>
        <w:rPr>
          <w:rFonts w:hint="eastAsia"/>
        </w:rPr>
        <w:t>:</w:t>
      </w:r>
      <w:r>
        <w:rPr>
          <w:rFonts w:hint="eastAsia"/>
        </w:rPr>
        <w:tab/>
        <w:t>10035-10-6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危险性类别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第</w:t>
      </w:r>
      <w:r>
        <w:rPr>
          <w:rFonts w:hint="eastAsia"/>
        </w:rPr>
        <w:t xml:space="preserve"> 8.1 </w:t>
      </w:r>
      <w:r>
        <w:rPr>
          <w:rFonts w:hint="eastAsia"/>
        </w:rPr>
        <w:t>类酸性腐蚀</w:t>
      </w:r>
      <w:r>
        <w:rPr>
          <w:rFonts w:hint="eastAsia"/>
        </w:rPr>
        <w:t xml:space="preserve"> </w:t>
      </w:r>
      <w:r>
        <w:rPr>
          <w:rFonts w:hint="eastAsia"/>
        </w:rPr>
        <w:t>品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化学类别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无机酸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主要成分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纯品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外观与性状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无色液体，具有刺激性酸味。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主要用途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用于制造无机溴化物和有机溴化物，用作分析试剂，触媒及还原剂。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侵入途径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吸入、食入。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健康危害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可引起粘膜、皮肤的刺激或灼伤。长期低浓度接触可引起呼吸道刺激症状和消化功能障碍。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皮肤接触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立即脱去被污染的衣着，用大量流动清水冲洗，至少</w:t>
      </w:r>
      <w:r>
        <w:rPr>
          <w:rFonts w:hint="eastAsia"/>
        </w:rPr>
        <w:tab/>
        <w:t xml:space="preserve">15 </w:t>
      </w:r>
      <w:r>
        <w:rPr>
          <w:rFonts w:hint="eastAsia"/>
        </w:rPr>
        <w:t>分钟。就医，。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眼睛接触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立即提起眼脸，</w:t>
      </w:r>
      <w:r>
        <w:rPr>
          <w:rFonts w:hint="eastAsia"/>
        </w:rPr>
        <w:t xml:space="preserve"> </w:t>
      </w:r>
      <w:r>
        <w:rPr>
          <w:rFonts w:hint="eastAsia"/>
        </w:rPr>
        <w:t>用大量流动清水或生理盐水彻底冲洗至少</w:t>
      </w:r>
      <w:r>
        <w:rPr>
          <w:rFonts w:hint="eastAsia"/>
        </w:rPr>
        <w:tab/>
        <w:t xml:space="preserve">15 </w:t>
      </w:r>
      <w:r>
        <w:rPr>
          <w:rFonts w:hint="eastAsia"/>
        </w:rPr>
        <w:t>分钟。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就医。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吸入</w:t>
      </w:r>
      <w:r>
        <w:rPr>
          <w:rFonts w:hint="eastAsia"/>
        </w:rPr>
        <w:t>:</w:t>
      </w:r>
      <w:r>
        <w:rPr>
          <w:rFonts w:hint="eastAsia"/>
        </w:rPr>
        <w:tab/>
      </w:r>
      <w:r>
        <w:rPr>
          <w:rFonts w:hint="eastAsia"/>
        </w:rPr>
        <w:t>迅速脱离现场至空气新鲜处。保持呼吸道通畅。如呼吸困难，给输氧。如呼吸停止，立即进行人工呼吸。就医。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食入</w:t>
      </w:r>
      <w:r>
        <w:rPr>
          <w:rFonts w:hint="eastAsia"/>
        </w:rPr>
        <w:t>:</w:t>
      </w:r>
      <w:r>
        <w:rPr>
          <w:rFonts w:hint="eastAsia"/>
        </w:rPr>
        <w:tab/>
      </w:r>
      <w:r>
        <w:rPr>
          <w:rFonts w:hint="eastAsia"/>
        </w:rPr>
        <w:t>误服者用水漱口，给饮牛奶或蛋清。就医。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燃烧性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不燃</w:t>
      </w:r>
      <w:r>
        <w:rPr>
          <w:rFonts w:hint="eastAsia"/>
        </w:rPr>
        <w:tab/>
      </w:r>
      <w:r>
        <w:rPr>
          <w:rFonts w:hint="eastAsia"/>
        </w:rPr>
        <w:t>闪点（℃）：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爆炸下限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%</w:t>
      </w:r>
      <w:r>
        <w:rPr>
          <w:rFonts w:hint="eastAsia"/>
        </w:rPr>
        <w:t>）：</w:t>
      </w:r>
      <w:r>
        <w:rPr>
          <w:rFonts w:hint="eastAsia"/>
        </w:rPr>
        <w:tab/>
      </w:r>
      <w:r>
        <w:rPr>
          <w:rFonts w:hint="eastAsia"/>
        </w:rPr>
        <w:t>无意义</w:t>
      </w:r>
      <w:r>
        <w:rPr>
          <w:rFonts w:hint="eastAsia"/>
        </w:rPr>
        <w:tab/>
      </w:r>
      <w:r>
        <w:rPr>
          <w:rFonts w:hint="eastAsia"/>
        </w:rPr>
        <w:t>引燃温度</w:t>
      </w:r>
      <w:r>
        <w:rPr>
          <w:rFonts w:hint="eastAsia"/>
        </w:rPr>
        <w:t xml:space="preserve"> </w:t>
      </w:r>
      <w:r>
        <w:rPr>
          <w:rFonts w:hint="eastAsia"/>
        </w:rPr>
        <w:t>（℃）：</w:t>
      </w:r>
      <w:r>
        <w:rPr>
          <w:rFonts w:hint="eastAsia"/>
        </w:rPr>
        <w:tab/>
      </w:r>
      <w:r>
        <w:rPr>
          <w:rFonts w:hint="eastAsia"/>
        </w:rPr>
        <w:t>无意义爆炸上限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%</w:t>
      </w:r>
      <w:r>
        <w:rPr>
          <w:rFonts w:hint="eastAsia"/>
        </w:rPr>
        <w:t>）：</w:t>
      </w:r>
      <w:r>
        <w:rPr>
          <w:rFonts w:hint="eastAsia"/>
        </w:rPr>
        <w:tab/>
      </w:r>
      <w:r>
        <w:rPr>
          <w:rFonts w:hint="eastAsia"/>
        </w:rPr>
        <w:t>无意义</w:t>
      </w:r>
      <w:r>
        <w:rPr>
          <w:rFonts w:hint="eastAsia"/>
        </w:rPr>
        <w:tab/>
      </w:r>
      <w:r>
        <w:rPr>
          <w:rFonts w:hint="eastAsia"/>
        </w:rPr>
        <w:t>最小点火能</w:t>
      </w:r>
      <w:r>
        <w:rPr>
          <w:rFonts w:hint="eastAsia"/>
        </w:rPr>
        <w:t xml:space="preserve"> (mJ)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无意义最大爆炸压力</w:t>
      </w:r>
      <w:r>
        <w:rPr>
          <w:rFonts w:hint="eastAsia"/>
        </w:rPr>
        <w:t xml:space="preserve"> (Mpa)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强氧化剂。与易燃物硫、磷、有机物、还原剂接触，能发生化学反应，甚至引起燃烧。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灭火方法</w:t>
      </w:r>
      <w:r>
        <w:rPr>
          <w:rFonts w:hint="eastAsia"/>
        </w:rPr>
        <w:tab/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喷水冷却容器，可能的话将容器从或火场移至空旷处。灭火剂：雾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状水、砂土。在火场中与可燃物混合回爆炸，消防人员须在有防爆掩蔽处操作。切勿将水流直接射至熔融物，以免引起严重的流淌火灾或引起居烈的沸溅。</w:t>
      </w:r>
    </w:p>
    <w:p w:rsidR="00D94BD6" w:rsidRDefault="00D94BD6" w:rsidP="00D94BD6">
      <w:r>
        <w:t xml:space="preserve"> 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隔离泄漏污染区，</w:t>
      </w:r>
      <w:r>
        <w:rPr>
          <w:rFonts w:hint="eastAsia"/>
        </w:rPr>
        <w:t xml:space="preserve"> </w:t>
      </w:r>
      <w:r>
        <w:rPr>
          <w:rFonts w:hint="eastAsia"/>
        </w:rPr>
        <w:t>严格限制出入。建议应急处理人员戴自吸过滤式防尘口罩，</w:t>
      </w:r>
      <w:r>
        <w:rPr>
          <w:rFonts w:hint="eastAsia"/>
        </w:rPr>
        <w:t xml:space="preserve"> </w:t>
      </w:r>
      <w:r>
        <w:rPr>
          <w:rFonts w:hint="eastAsia"/>
        </w:rPr>
        <w:t>穿一般作业工作服。不要直接接触泄漏物。勿使泄漏物与还原剂、有机物、易燃</w:t>
      </w:r>
      <w:r>
        <w:rPr>
          <w:rFonts w:hint="eastAsia"/>
        </w:rPr>
        <w:t xml:space="preserve"> </w:t>
      </w:r>
      <w:r>
        <w:rPr>
          <w:rFonts w:hint="eastAsia"/>
        </w:rPr>
        <w:t>物或金属粉末接触。小量泄漏：避免扬尘，小心扫起，收集转移至安全场所。大</w:t>
      </w:r>
      <w:r>
        <w:rPr>
          <w:rFonts w:hint="eastAsia"/>
        </w:rPr>
        <w:t xml:space="preserve"> </w:t>
      </w:r>
      <w:r>
        <w:rPr>
          <w:rFonts w:hint="eastAsia"/>
        </w:rPr>
        <w:t>量泄漏：用塑料布、帆布覆盖、减少飞散。然后收集回收或运至废物处理场所处</w:t>
      </w:r>
      <w:r>
        <w:rPr>
          <w:rFonts w:hint="eastAsia"/>
        </w:rPr>
        <w:t xml:space="preserve"> </w:t>
      </w:r>
      <w:r>
        <w:rPr>
          <w:rFonts w:hint="eastAsia"/>
        </w:rPr>
        <w:t>置。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储存于阴凉、干燥、通风仓间内。远离火种、热源。避光保存。保持容器密封。应与易燃、可燃物、还愿剂、硫、磷等分开存放。切忌混储混运。搬运时要轻装轻卸，防止包装及容器破坏。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lastRenderedPageBreak/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 w:rsidR="00D94BD6" w:rsidRDefault="00D94BD6" w:rsidP="00D94BD6"/>
    <w:p w:rsidR="00D94BD6" w:rsidRDefault="00D94BD6" w:rsidP="00D94BD6">
      <w:pPr>
        <w:rPr>
          <w:rFonts w:hint="eastAsia"/>
        </w:rPr>
      </w:pPr>
      <w:r>
        <w:rPr>
          <w:rFonts w:hint="eastAsia"/>
        </w:rPr>
        <w:t>车间卫生标准</w:t>
      </w:r>
      <w:r>
        <w:rPr>
          <w:rFonts w:hint="eastAsia"/>
        </w:rPr>
        <w:tab/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中</w:t>
      </w:r>
      <w:r>
        <w:rPr>
          <w:rFonts w:hint="eastAsia"/>
        </w:rPr>
        <w:t xml:space="preserve"> </w:t>
      </w:r>
      <w:r>
        <w:rPr>
          <w:rFonts w:hint="eastAsia"/>
        </w:rPr>
        <w:t>国</w:t>
      </w:r>
      <w:r>
        <w:rPr>
          <w:rFonts w:hint="eastAsia"/>
        </w:rPr>
        <w:t xml:space="preserve"> </w:t>
      </w:r>
      <w:r>
        <w:rPr>
          <w:rFonts w:hint="eastAsia"/>
        </w:rPr>
        <w:t>前苏联</w:t>
      </w:r>
      <w:r>
        <w:rPr>
          <w:rFonts w:hint="eastAsia"/>
        </w:rPr>
        <w:tab/>
        <w:t xml:space="preserve">MAC </w:t>
      </w:r>
      <w:r>
        <w:rPr>
          <w:rFonts w:hint="eastAsia"/>
        </w:rPr>
        <w:t>（</w:t>
      </w:r>
      <w:r>
        <w:rPr>
          <w:rFonts w:hint="eastAsia"/>
        </w:rPr>
        <w:t xml:space="preserve"> mg/m3</w:t>
      </w:r>
      <w:r>
        <w:rPr>
          <w:rFonts w:hint="eastAsia"/>
        </w:rPr>
        <w:t>）</w:t>
      </w:r>
      <w:r>
        <w:rPr>
          <w:rFonts w:hint="eastAsia"/>
        </w:rPr>
        <w:t xml:space="preserve"> MAC </w:t>
      </w:r>
      <w:r>
        <w:rPr>
          <w:rFonts w:hint="eastAsia"/>
        </w:rPr>
        <w:t>（</w:t>
      </w:r>
      <w:r>
        <w:rPr>
          <w:rFonts w:hint="eastAsia"/>
        </w:rPr>
        <w:t xml:space="preserve"> mg/m3</w:t>
      </w:r>
      <w:r>
        <w:rPr>
          <w:rFonts w:hint="eastAsia"/>
        </w:rPr>
        <w:t>）</w:t>
      </w:r>
      <w:r>
        <w:rPr>
          <w:rFonts w:hint="eastAsia"/>
        </w:rPr>
        <w:tab/>
      </w:r>
      <w:r>
        <w:rPr>
          <w:rFonts w:hint="eastAsia"/>
        </w:rPr>
        <w:t>未制定标准未制定标准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美国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ab/>
        <w:t>TVL-TWA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TLV-STEL</w:t>
      </w:r>
      <w:r>
        <w:rPr>
          <w:rFonts w:hint="eastAsia"/>
        </w:rPr>
        <w:tab/>
      </w:r>
      <w:r>
        <w:rPr>
          <w:rFonts w:hint="eastAsia"/>
        </w:rPr>
        <w:t>未制定标准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未制定标准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检测方法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生产过程密闭，加强通风。提供安全淋浴和洗眼设备。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呼吸系统防护：可能接触其粉尘时，</w:t>
      </w:r>
      <w:r>
        <w:rPr>
          <w:rFonts w:hint="eastAsia"/>
        </w:rPr>
        <w:t xml:space="preserve"> </w:t>
      </w:r>
      <w:r>
        <w:rPr>
          <w:rFonts w:hint="eastAsia"/>
        </w:rPr>
        <w:t>应该佩戴头罩型电动送风过滤式防尘呼吸器。眼睛防护：</w:t>
      </w:r>
      <w:r>
        <w:rPr>
          <w:rFonts w:hint="eastAsia"/>
        </w:rPr>
        <w:tab/>
      </w:r>
      <w:r>
        <w:rPr>
          <w:rFonts w:hint="eastAsia"/>
        </w:rPr>
        <w:t>呼吸系统防护中已作防护。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身体防护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穿聚乙烯防毒服。手防护：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戴橡胶手套。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其它：</w:t>
      </w:r>
      <w:r>
        <w:rPr>
          <w:rFonts w:hint="eastAsia"/>
        </w:rPr>
        <w:tab/>
      </w:r>
      <w:r>
        <w:rPr>
          <w:rFonts w:hint="eastAsia"/>
        </w:rPr>
        <w:t>工作现场禁止吸烟、进食和饮水。工作毕，淋浴更衣。保持良好卫生习惯。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熔点（℃）：</w:t>
      </w:r>
      <w:r>
        <w:rPr>
          <w:rFonts w:hint="eastAsia"/>
        </w:rPr>
        <w:tab/>
        <w:t>110</w:t>
      </w:r>
      <w:r>
        <w:rPr>
          <w:rFonts w:hint="eastAsia"/>
        </w:rPr>
        <w:t>（分解）</w:t>
      </w:r>
      <w:r>
        <w:rPr>
          <w:rFonts w:hint="eastAsia"/>
        </w:rPr>
        <w:tab/>
      </w:r>
      <w:r>
        <w:rPr>
          <w:rFonts w:hint="eastAsia"/>
        </w:rPr>
        <w:t>沸点（℃）：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水</w:t>
      </w:r>
      <w:r>
        <w:rPr>
          <w:rFonts w:hint="eastAsia"/>
        </w:rPr>
        <w:t>=1)</w:t>
      </w:r>
      <w:r>
        <w:rPr>
          <w:rFonts w:hint="eastAsia"/>
        </w:rPr>
        <w:t>：</w:t>
      </w:r>
      <w:r>
        <w:rPr>
          <w:rFonts w:hint="eastAsia"/>
        </w:rPr>
        <w:tab/>
        <w:t>4.63</w:t>
      </w:r>
      <w:r>
        <w:rPr>
          <w:rFonts w:hint="eastAsia"/>
        </w:rPr>
        <w:tab/>
      </w: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空气</w:t>
      </w:r>
      <w:r>
        <w:rPr>
          <w:rFonts w:hint="eastAsia"/>
        </w:rPr>
        <w:t>=1)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饱和蒸气压</w:t>
      </w:r>
      <w:r>
        <w:rPr>
          <w:rFonts w:hint="eastAsia"/>
        </w:rPr>
        <w:t xml:space="preserve"> (kPa)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辛醇</w:t>
      </w:r>
      <w:r>
        <w:rPr>
          <w:rFonts w:hint="eastAsia"/>
        </w:rPr>
        <w:t xml:space="preserve">/ </w:t>
      </w:r>
      <w:r>
        <w:rPr>
          <w:rFonts w:hint="eastAsia"/>
        </w:rPr>
        <w:t>水分配系数的对数值：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燃烧热</w:t>
      </w:r>
      <w:r>
        <w:rPr>
          <w:rFonts w:hint="eastAsia"/>
        </w:rPr>
        <w:t xml:space="preserve"> (kJ/mol)</w:t>
      </w:r>
      <w:r>
        <w:rPr>
          <w:rFonts w:hint="eastAsia"/>
        </w:rPr>
        <w:tab/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无意义临界温度</w:t>
      </w:r>
      <w:r>
        <w:rPr>
          <w:rFonts w:hint="eastAsia"/>
        </w:rPr>
        <w:t xml:space="preserve"> </w:t>
      </w:r>
      <w:r>
        <w:rPr>
          <w:rFonts w:hint="eastAsia"/>
        </w:rPr>
        <w:t>（℃）：</w:t>
      </w:r>
      <w:r>
        <w:rPr>
          <w:rFonts w:hint="eastAsia"/>
        </w:rPr>
        <w:tab/>
      </w:r>
      <w:r>
        <w:rPr>
          <w:rFonts w:hint="eastAsia"/>
        </w:rPr>
        <w:t>临界压力</w:t>
      </w:r>
      <w:r>
        <w:rPr>
          <w:rFonts w:hint="eastAsia"/>
        </w:rPr>
        <w:t xml:space="preserve"> (MPa)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易溶于水，不溶于乙醇，无水乙醇、乙醚、乙酸、二硫化碳。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稳定性：</w:t>
      </w:r>
      <w:r>
        <w:rPr>
          <w:rFonts w:hint="eastAsia"/>
        </w:rPr>
        <w:tab/>
      </w:r>
      <w:r>
        <w:rPr>
          <w:rFonts w:hint="eastAsia"/>
        </w:rPr>
        <w:t>稳定</w:t>
      </w:r>
      <w:r>
        <w:rPr>
          <w:rFonts w:hint="eastAsia"/>
        </w:rPr>
        <w:tab/>
      </w: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不聚合避免接触的条件：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碱类、氨、活性金属粉末、易燃或可燃物。燃烧（分解）产物：</w:t>
      </w:r>
      <w:r>
        <w:rPr>
          <w:rFonts w:hint="eastAsia"/>
        </w:rPr>
        <w:tab/>
      </w:r>
      <w:r>
        <w:rPr>
          <w:rFonts w:hint="eastAsia"/>
        </w:rPr>
        <w:t>溴化氢。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急性毒性：</w:t>
      </w:r>
    </w:p>
    <w:p w:rsidR="00D94BD6" w:rsidRDefault="00D94BD6" w:rsidP="00D94BD6">
      <w:r>
        <w:t xml:space="preserve"> 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LD 50</w:t>
      </w:r>
      <w:r>
        <w:rPr>
          <w:rFonts w:hint="eastAsia"/>
        </w:rPr>
        <w:tab/>
        <w:t>76mg/kg</w:t>
      </w:r>
      <w:r>
        <w:rPr>
          <w:rFonts w:hint="eastAsia"/>
        </w:rPr>
        <w:t>（大鼠静脉）；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LC50</w:t>
      </w:r>
      <w:r>
        <w:rPr>
          <w:rFonts w:hint="eastAsia"/>
        </w:rPr>
        <w:tab/>
        <w:t>9460 mg/kg</w:t>
      </w:r>
      <w:r>
        <w:rPr>
          <w:rFonts w:hint="eastAsia"/>
        </w:rPr>
        <w:t>，</w:t>
      </w:r>
      <w:r>
        <w:rPr>
          <w:rFonts w:hint="eastAsia"/>
        </w:rPr>
        <w:t xml:space="preserve">1 </w:t>
      </w:r>
      <w:r>
        <w:rPr>
          <w:rFonts w:hint="eastAsia"/>
        </w:rPr>
        <w:t>小时（大鼠吸入）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2694 mg/m3</w:t>
      </w:r>
      <w:r>
        <w:rPr>
          <w:rFonts w:hint="eastAsia"/>
        </w:rPr>
        <w:t>，</w:t>
      </w:r>
      <w:r>
        <w:rPr>
          <w:rFonts w:hint="eastAsia"/>
        </w:rPr>
        <w:t xml:space="preserve">1 </w:t>
      </w:r>
      <w:r>
        <w:rPr>
          <w:rFonts w:hint="eastAsia"/>
        </w:rPr>
        <w:t>小时（小鼠吸入）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无资料。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处置前应参阅国家和地方有关法规。中和、稀释后，排入下水道。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危规号：</w:t>
      </w:r>
      <w:r>
        <w:rPr>
          <w:rFonts w:hint="eastAsia"/>
        </w:rPr>
        <w:tab/>
        <w:t>81017</w:t>
      </w:r>
      <w:r>
        <w:rPr>
          <w:rFonts w:hint="eastAsia"/>
        </w:rPr>
        <w:tab/>
        <w:t xml:space="preserve">UN </w:t>
      </w:r>
      <w:r>
        <w:rPr>
          <w:rFonts w:hint="eastAsia"/>
        </w:rPr>
        <w:t>编号：</w:t>
      </w:r>
      <w:r>
        <w:rPr>
          <w:rFonts w:hint="eastAsia"/>
        </w:rPr>
        <w:tab/>
        <w:t>1788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包装分类：</w:t>
      </w:r>
      <w:r>
        <w:rPr>
          <w:rFonts w:hint="eastAsia"/>
        </w:rPr>
        <w:tab/>
      </w:r>
      <w:r>
        <w:rPr>
          <w:rFonts w:hint="eastAsia"/>
        </w:rPr>
        <w:t>Ⅰ</w:t>
      </w:r>
      <w:r>
        <w:rPr>
          <w:rFonts w:hint="eastAsia"/>
        </w:rPr>
        <w:tab/>
      </w:r>
      <w:r>
        <w:rPr>
          <w:rFonts w:hint="eastAsia"/>
        </w:rPr>
        <w:t>包装标志：</w:t>
      </w:r>
      <w:r>
        <w:rPr>
          <w:rFonts w:hint="eastAsia"/>
        </w:rPr>
        <w:tab/>
        <w:t>20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包装方法：</w:t>
      </w:r>
      <w:r>
        <w:rPr>
          <w:rFonts w:hint="eastAsia"/>
        </w:rPr>
        <w:tab/>
      </w:r>
      <w:r>
        <w:rPr>
          <w:rFonts w:hint="eastAsia"/>
        </w:rPr>
        <w:t>小开口塑料桶；螺纹口玻璃瓶、铁盖压口玻璃瓶、塑料瓶或金属桶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（罐）外木板箱；玻璃瓶、塑料桶外木板箱或半花格箱；塑料瓶、镀锡薄钢板桶外满底花格箱。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t>《危险化学品安全管理条例》（国务院第</w:t>
      </w:r>
      <w:r>
        <w:rPr>
          <w:rFonts w:hint="eastAsia"/>
        </w:rPr>
        <w:t xml:space="preserve"> 344 </w:t>
      </w:r>
      <w:r>
        <w:rPr>
          <w:rFonts w:hint="eastAsia"/>
        </w:rPr>
        <w:t>号令，自</w:t>
      </w:r>
      <w:r>
        <w:rPr>
          <w:rFonts w:hint="eastAsia"/>
        </w:rPr>
        <w:t xml:space="preserve"> 2002 </w:t>
      </w:r>
      <w:r>
        <w:rPr>
          <w:rFonts w:hint="eastAsia"/>
        </w:rPr>
        <w:t>年</w:t>
      </w:r>
      <w:r>
        <w:rPr>
          <w:rFonts w:hint="eastAsia"/>
        </w:rPr>
        <w:t xml:space="preserve"> 3 </w:t>
      </w:r>
      <w:r>
        <w:rPr>
          <w:rFonts w:hint="eastAsia"/>
        </w:rPr>
        <w:t>月</w:t>
      </w:r>
      <w:r>
        <w:rPr>
          <w:rFonts w:hint="eastAsia"/>
        </w:rPr>
        <w:t xml:space="preserve"> 15 </w:t>
      </w:r>
      <w:r>
        <w:rPr>
          <w:rFonts w:hint="eastAsia"/>
        </w:rPr>
        <w:t>日起施行），</w:t>
      </w:r>
      <w:r>
        <w:rPr>
          <w:rFonts w:hint="eastAsia"/>
        </w:rPr>
        <w:t xml:space="preserve"> </w:t>
      </w:r>
      <w:r>
        <w:rPr>
          <w:rFonts w:hint="eastAsia"/>
        </w:rPr>
        <w:t>针对化学危险物品的安全使用、</w:t>
      </w:r>
      <w:r>
        <w:rPr>
          <w:rFonts w:hint="eastAsia"/>
        </w:rPr>
        <w:tab/>
      </w:r>
      <w:r>
        <w:rPr>
          <w:rFonts w:hint="eastAsia"/>
        </w:rPr>
        <w:t>生产、储存、运输、装卸等方面均作了相应规定；</w:t>
      </w:r>
      <w:r>
        <w:rPr>
          <w:rFonts w:hint="eastAsia"/>
        </w:rPr>
        <w:t xml:space="preserve"> </w:t>
      </w:r>
      <w:r>
        <w:rPr>
          <w:rFonts w:hint="eastAsia"/>
        </w:rPr>
        <w:t>常用危险化学品的分类及标志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GB13690-92</w:t>
      </w:r>
      <w:r>
        <w:rPr>
          <w:rFonts w:hint="eastAsia"/>
        </w:rPr>
        <w:t>）将该物质划为第</w:t>
      </w:r>
      <w:r>
        <w:rPr>
          <w:rFonts w:hint="eastAsia"/>
        </w:rPr>
        <w:tab/>
        <w:t xml:space="preserve">8.1 </w:t>
      </w:r>
      <w:r>
        <w:rPr>
          <w:rFonts w:hint="eastAsia"/>
        </w:rPr>
        <w:t>类酸性腐蚀品。</w:t>
      </w:r>
    </w:p>
    <w:p w:rsidR="00D94BD6" w:rsidRDefault="00D94BD6" w:rsidP="00D94BD6">
      <w:pPr>
        <w:rPr>
          <w:rFonts w:hint="eastAsia"/>
        </w:rPr>
      </w:pPr>
      <w:r>
        <w:rPr>
          <w:rFonts w:hint="eastAsia"/>
        </w:rPr>
        <w:lastRenderedPageBreak/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p w:rsidR="002642D3" w:rsidRDefault="002642D3"/>
    <w:sectPr w:rsidR="002642D3" w:rsidSect="00264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94BD6"/>
    <w:rsid w:val="002642D3"/>
    <w:rsid w:val="00B70636"/>
    <w:rsid w:val="00D94BD6"/>
    <w:rsid w:val="00E74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3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70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0636"/>
    <w:pPr>
      <w:keepNext/>
      <w:keepLines/>
      <w:spacing w:before="260" w:after="260" w:line="416" w:lineRule="auto"/>
      <w:outlineLvl w:val="1"/>
    </w:pPr>
    <w:rPr>
      <w:rFonts w:ascii="Cambria" w:hAnsi="Cambria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70636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70636"/>
    <w:rPr>
      <w:rFonts w:ascii="Cambria" w:hAnsi="Cambria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7063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B7063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70636"/>
    <w:pPr>
      <w:ind w:firstLineChars="200" w:firstLine="420"/>
    </w:pPr>
  </w:style>
  <w:style w:type="paragraph" w:customStyle="1" w:styleId="a4">
    <w:name w:val="中文正文、"/>
    <w:basedOn w:val="a"/>
    <w:link w:val="CharCharChar"/>
    <w:uiPriority w:val="99"/>
    <w:qFormat/>
    <w:rsid w:val="00B70636"/>
    <w:pPr>
      <w:spacing w:line="360" w:lineRule="auto"/>
      <w:ind w:firstLineChars="200" w:firstLine="420"/>
    </w:pPr>
    <w:rPr>
      <w:rFonts w:ascii="Calibri" w:hAnsi="Calibri"/>
      <w:kern w:val="0"/>
      <w:sz w:val="20"/>
      <w:szCs w:val="21"/>
    </w:rPr>
  </w:style>
  <w:style w:type="character" w:customStyle="1" w:styleId="CharCharChar">
    <w:name w:val="中文正文、 Char Char Char"/>
    <w:link w:val="a4"/>
    <w:uiPriority w:val="99"/>
    <w:qFormat/>
    <w:rsid w:val="00B70636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288</Words>
  <Characters>1642</Characters>
  <Application>Microsoft Office Word</Application>
  <DocSecurity>0</DocSecurity>
  <Lines>13</Lines>
  <Paragraphs>3</Paragraphs>
  <ScaleCrop>false</ScaleCrop>
  <Company/>
  <LinksUpToDate>false</LinksUpToDate>
  <CharactersWithSpaces>1927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2023-11-03T01:18:00Z</dcterms:created>
  <dcterms:modified xsi:type="dcterms:W3CDTF">2023-11-03T01:18:00Z</dcterms:modified>
</cp:coreProperties>
</file>