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高氯酸镁</w:t>
      </w:r>
      <w:r>
        <w:rPr>
          <w:rFonts w:hint="eastAsia"/>
          <w:lang w:eastAsia="zh-CN"/>
        </w:rPr>
        <w:t>安全说明书</w:t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过氯酸镁；高氯酸镁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Magnesium perchlorate ； Anhydrone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Mg(C1O4)2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223． 33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10034-81-8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</w:t>
      </w:r>
    </w:p>
    <w:p>
      <w:pPr>
        <w:rPr>
          <w:rFonts w:hint="eastAsia"/>
        </w:rPr>
      </w:pPr>
      <w:r>
        <w:rPr>
          <w:rFonts w:hint="eastAsia"/>
        </w:rPr>
        <w:t>化学类别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卤素含氧酸盐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</w:t>
      </w:r>
      <w:r>
        <w:rPr>
          <w:rFonts w:hint="eastAsia"/>
        </w:rPr>
        <w:tab/>
      </w:r>
      <w:r>
        <w:rPr>
          <w:rFonts w:hint="eastAsia"/>
        </w:rPr>
        <w:t>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白色结晶或粉末，易潮解。有强烈的吸湿性。主要用途：</w:t>
      </w:r>
      <w:r>
        <w:rPr>
          <w:rFonts w:hint="eastAsia"/>
        </w:rPr>
        <w:tab/>
      </w:r>
      <w:r>
        <w:rPr>
          <w:rFonts w:hint="eastAsia"/>
        </w:rPr>
        <w:t>用作气体干燥剂、氧化剂。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本品尝对眼睛。 皮肤、粘膜和上呼吸道有刺激作用。</w:t>
      </w:r>
      <w:r>
        <w:rPr>
          <w:rFonts w:hint="eastAsia"/>
        </w:rPr>
        <w:tab/>
      </w:r>
      <w:r>
        <w:rPr>
          <w:rFonts w:hint="eastAsia"/>
        </w:rPr>
        <w:t>过量口服， 可引起上腹痛、呕吐、烦渴、呼吸困难、紫绀以及肾损害。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脱去污染的衣着，用肥皂水及清水彻底冲洗。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立即翻开上下眼睑，用流动清水冲洗</w:t>
      </w:r>
      <w:r>
        <w:rPr>
          <w:rFonts w:hint="eastAsia"/>
        </w:rPr>
        <w:tab/>
      </w:r>
      <w:r>
        <w:rPr>
          <w:rFonts w:hint="eastAsia"/>
        </w:rPr>
        <w:t>15 分钟。就医。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脱离现场至新鲜处。呼吸困难时给输氧。呼吸停止时，立即进行人工呼吸。就医。食入：</w:t>
      </w:r>
      <w:r>
        <w:rPr>
          <w:rFonts w:hint="eastAsia"/>
        </w:rPr>
        <w:tab/>
      </w:r>
      <w:r>
        <w:rPr>
          <w:rFonts w:hint="eastAsia"/>
        </w:rPr>
        <w:t>误服者用水漱口，给饮牛奶或蛋清，就医。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甲闪点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</w:t>
      </w:r>
      <w:r>
        <w:rPr>
          <w:rFonts w:hint="eastAsia"/>
        </w:rPr>
        <w:tab/>
      </w:r>
      <w:r>
        <w:rPr>
          <w:rFonts w:hint="eastAsia"/>
        </w:rPr>
        <w:t>引燃温度 (℃ )：无意义爆炸下限 (V%)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爆炸上限 (V%)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具有强氧化性。</w:t>
      </w:r>
      <w:r>
        <w:rPr>
          <w:rFonts w:hint="eastAsia"/>
        </w:rPr>
        <w:tab/>
      </w:r>
      <w:r>
        <w:rPr>
          <w:rFonts w:hint="eastAsia"/>
        </w:rPr>
        <w:t>与有机物、还原剂、</w:t>
      </w:r>
      <w:r>
        <w:rPr>
          <w:rFonts w:hint="eastAsia"/>
        </w:rPr>
        <w:tab/>
      </w:r>
      <w:r>
        <w:rPr>
          <w:rFonts w:hint="eastAsia"/>
        </w:rPr>
        <w:t>易燃物如硫、磷等接触或混合时有引起燃烧爆炸的危险。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雾状水、砂土。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</w:t>
      </w:r>
      <w:r>
        <w:rPr>
          <w:rFonts w:hint="eastAsia"/>
        </w:rPr>
        <w:tab/>
      </w:r>
      <w:r>
        <w:rPr>
          <w:rFonts w:hint="eastAsia"/>
        </w:rPr>
        <w:t>周围设警告标志，</w:t>
      </w:r>
      <w:r>
        <w:rPr>
          <w:rFonts w:hint="eastAsia"/>
        </w:rPr>
        <w:tab/>
      </w:r>
      <w:r>
        <w:rPr>
          <w:rFonts w:hint="eastAsia"/>
        </w:rPr>
        <w:t>应急处理人员戴好防毒面具和手套。</w:t>
      </w:r>
      <w:r>
        <w:rPr>
          <w:rFonts w:hint="eastAsia"/>
        </w:rPr>
        <w:tab/>
      </w:r>
      <w:r>
        <w:rPr>
          <w:rFonts w:hint="eastAsia"/>
        </w:rPr>
        <w:t>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>(木材、纸、油等</w:t>
      </w:r>
      <w:r>
        <w:rPr>
          <w:rFonts w:hint="eastAsia"/>
        </w:rPr>
        <w:tab/>
      </w:r>
      <w:r>
        <w:rPr>
          <w:rFonts w:hint="eastAsia"/>
        </w:rPr>
        <w:t>)接触，用大量水冲洗，经稀释的洗液放入废水  系统。如大量泄漏，收集回收或无害处理后废弃。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干燥、通风良好的库房。远离火种、热源。包装要求密封，不可与空气接触。防潮、防晒。应与还原剂、易燃、可燃物，磷、硫等分开存放。切忌混储混运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</w:t>
      </w:r>
      <w:r>
        <w:rPr>
          <w:rFonts w:hint="eastAsia"/>
        </w:rPr>
        <w:tab/>
      </w:r>
      <w:r>
        <w:rPr>
          <w:rFonts w:hint="eastAsia"/>
        </w:rPr>
        <w:t>国</w:t>
      </w:r>
      <w:r>
        <w:rPr>
          <w:rFonts w:hint="eastAsia"/>
        </w:rPr>
        <w:tab/>
      </w:r>
      <w:r>
        <w:rPr>
          <w:rFonts w:hint="eastAsia"/>
        </w:rPr>
        <w:t>MAC ：未制订标准前苏联</w:t>
      </w:r>
      <w:r>
        <w:rPr>
          <w:rFonts w:hint="eastAsia"/>
        </w:rPr>
        <w:tab/>
      </w:r>
      <w:r>
        <w:rPr>
          <w:rFonts w:hint="eastAsia"/>
        </w:rPr>
        <w:t>MAC ：未制订标准</w:t>
      </w:r>
    </w:p>
    <w:p>
      <w:pPr>
        <w:rPr>
          <w:rFonts w:hint="eastAsia"/>
        </w:rPr>
      </w:pPr>
      <w:r>
        <w:rPr>
          <w:rFonts w:hint="eastAsia"/>
        </w:rPr>
        <w:t>美国 TLV-TWA ：未制订标准美国 TLV-STEL ：未制订标准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作业工人应该佩戴防尘口罩。眼睛防护：</w:t>
      </w:r>
      <w:r>
        <w:rPr>
          <w:rFonts w:hint="eastAsia"/>
        </w:rPr>
        <w:tab/>
      </w:r>
      <w:r>
        <w:rPr>
          <w:rFonts w:hint="eastAsia"/>
        </w:rPr>
        <w:t>必要时戴安全防护眼镜。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穿防酸碱工作服。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251(分解 )</w:t>
      </w:r>
    </w:p>
    <w:p>
      <w:pPr>
        <w:rPr>
          <w:rFonts w:hint="eastAsia"/>
        </w:rPr>
      </w:pPr>
      <w:r>
        <w:rPr>
          <w:rFonts w:hint="eastAsia"/>
        </w:rPr>
        <w:t>沸点：</w:t>
      </w:r>
    </w:p>
    <w:p>
      <w:pPr>
        <w:rPr>
          <w:rFonts w:hint="eastAsia"/>
        </w:rPr>
      </w:pPr>
      <w:r>
        <w:rPr>
          <w:rFonts w:hint="eastAsia"/>
        </w:rPr>
        <w:t>相对密度 (水=1) ： 2． 60(25 ℃ )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易溶于水，易溶于乙醇。临界温度 (℃ )：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氯化氢、氧化镁。稳定性：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还原剂、易燃或可燃物、硫、磷、肼。避免接触的条件：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 ： 1500 mg／ kg( 小鼠腹腔内 )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无资料。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处置前应参阅国家和地方有关规定或与厂商、制造商联系。用安全掩埋法处置。有的制造商建议经化学处理后再处置。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1475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51021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包装方法： 螺纹口玻璃瓶、铁盖压口玻璃瓶、塑料瓶或金属桶（罐）外木板箱； 螺纹口玻璃瓶、塑料瓶或塑料袋再装入金属桶罐外木板箱。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 （国务院第 344 号令，自 2002 年 3 月 15 日起施行），针对化学危险物品的安全使用、生产、储存、运输、装卸等方面均作了</w:t>
      </w:r>
    </w:p>
    <w:p>
      <w:pPr>
        <w:rPr>
          <w:rFonts w:hint="eastAsia"/>
        </w:rPr>
      </w:pPr>
      <w:r>
        <w:rPr>
          <w:rFonts w:hint="eastAsia"/>
        </w:rPr>
        <w:t>相应规定；常用危险化学品的分类及标志（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GB13690-92）将该物质划为第 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62E775FB"/>
    <w:rsid w:val="16047413"/>
    <w:rsid w:val="62E77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2023-11-03T01:12:00Z</dcterms:created>
  <dc:creator>刘文丹。</dc:creator>
  <cp:lastModifiedBy>刘文丹。</cp:lastModifiedBy>
  <dcterms:modified xsi:type="dcterms:W3CDTF">2023-11-03T01:12:24Z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8D78227CD6B8430B8B900D869356AEBE_11</vt:lpwstr>
  </property>
</Properties>
</file>