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高氯酸铵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过氯酸铵；高氯酸铵 英文名：</w:t>
      </w:r>
      <w:r>
        <w:rPr>
          <w:rFonts w:hint="eastAsia"/>
        </w:rPr>
        <w:tab/>
      </w:r>
      <w:r>
        <w:rPr>
          <w:rFonts w:hint="eastAsia"/>
        </w:rPr>
        <w:t>Ammonium perchorate 分子式：</w:t>
      </w:r>
      <w:r>
        <w:rPr>
          <w:rFonts w:hint="eastAsia"/>
        </w:rPr>
        <w:tab/>
      </w:r>
      <w:r>
        <w:rPr>
          <w:rFonts w:hint="eastAsia"/>
        </w:rPr>
        <w:t>NH4ClO4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117.5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7790-98-9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卤素含氧酸盐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含量≥ 99.5%</w:t>
      </w:r>
    </w:p>
    <w:p>
      <w:pPr>
        <w:rPr>
          <w:rFonts w:hint="eastAsia"/>
        </w:rPr>
      </w:pPr>
      <w:r>
        <w:rPr>
          <w:rFonts w:hint="eastAsia"/>
        </w:rPr>
        <w:t>外观与性状：无色或白色结晶，有刺激气味。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用于制造炸药、烟火，并用作分析试剂、氧化剂。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对眼、皮肤、粘膜和上呼吸道有刺激性。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立即提起眼睑，用流动清水或生理盐水冲洗至少</w:t>
      </w:r>
      <w:r>
        <w:rPr>
          <w:rFonts w:hint="eastAsia"/>
        </w:rPr>
        <w:tab/>
      </w:r>
      <w:r>
        <w:rPr>
          <w:rFonts w:hint="eastAsia"/>
        </w:rPr>
        <w:t>15 分钟。就医。吸入：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脱离现场至空气新鲜处。必要时进行人工呼吸。就医。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误服者立即漱口，给饮大量温水，催吐，就医。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助燃</w:t>
      </w:r>
      <w:r>
        <w:rPr>
          <w:rFonts w:hint="eastAsia"/>
        </w:rPr>
        <w:tab/>
      </w:r>
      <w:r>
        <w:rPr>
          <w:rFonts w:hint="eastAsia"/>
        </w:rPr>
        <w:t>爆燃点 (℃ )： 380</w:t>
      </w:r>
    </w:p>
    <w:p>
      <w:pPr>
        <w:rPr>
          <w:rFonts w:hint="eastAsia"/>
        </w:rPr>
      </w:pP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无意义爆炸上限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具有强氧化性。</w:t>
      </w:r>
      <w:r>
        <w:rPr>
          <w:rFonts w:hint="eastAsia"/>
        </w:rPr>
        <w:tab/>
      </w:r>
      <w:r>
        <w:rPr>
          <w:rFonts w:hint="eastAsia"/>
        </w:rPr>
        <w:t>与有机物、还原剂、</w:t>
      </w:r>
      <w:r>
        <w:rPr>
          <w:rFonts w:hint="eastAsia"/>
        </w:rPr>
        <w:tab/>
      </w:r>
      <w:r>
        <w:rPr>
          <w:rFonts w:hint="eastAsia"/>
        </w:rPr>
        <w:t>易燃物如硫、磷等接触或混合时有引起燃烧爆炸的危险。急剧加热时可发生爆炸。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隔离泄漏污染区，周围设警告标志，建议应急处理人员戴好防毒面具，穿化学防护服。</w:t>
      </w:r>
    </w:p>
    <w:p>
      <w:pPr>
        <w:rPr>
          <w:rFonts w:hint="eastAsia"/>
        </w:rPr>
      </w:pPr>
      <w:r>
        <w:rPr>
          <w:rFonts w:hint="eastAsia"/>
        </w:rPr>
        <w:t>勿使泄漏物与可燃物质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(木材、 纸、油等 )接触， 不要直接接触泄漏物，</w:t>
      </w:r>
      <w:r>
        <w:rPr>
          <w:rFonts w:hint="eastAsia"/>
        </w:rPr>
        <w:tab/>
      </w:r>
      <w:r>
        <w:rPr>
          <w:rFonts w:hint="eastAsia"/>
        </w:rPr>
        <w:t>避免扬尘， 小心扫起， 以少量加入大量水中，</w:t>
      </w:r>
      <w:r>
        <w:rPr>
          <w:rFonts w:hint="eastAsia"/>
        </w:rPr>
        <w:tab/>
      </w:r>
      <w:r>
        <w:rPr>
          <w:rFonts w:hint="eastAsia"/>
        </w:rPr>
        <w:t>调节至中性， 再放入废水系统或用大量水冲洗，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经稀释的洗水放入废 水系统。如大量泄漏，收集回收或无害处理后废弃。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通风仓间内。远离火种、热源。防止阳光直射。保持容器密封。应与易燃、可燃物，还原剂、硫、磷、硫酸等分开存放。切忌混储混运。搬运时要轻装轻卸，防止包装及容器损坏。禁止震动、撞击和摩擦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：未制定标准</w:t>
      </w:r>
    </w:p>
    <w:p>
      <w:pPr>
        <w:rPr>
          <w:rFonts w:hint="eastAsia"/>
        </w:rPr>
      </w:pPr>
      <w:r>
        <w:rPr>
          <w:rFonts w:hint="eastAsia"/>
        </w:rPr>
        <w:t>美国 TWA：未制定标准美国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作业工人应戴口罩。眼睛防护：</w:t>
      </w:r>
      <w:r>
        <w:rPr>
          <w:rFonts w:hint="eastAsia"/>
        </w:rPr>
        <w:tab/>
      </w:r>
      <w:r>
        <w:rPr>
          <w:rFonts w:hint="eastAsia"/>
        </w:rPr>
        <w:t>戴安全防护眼镜。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分解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1． 95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易溶于水，不溶于乙醇、丙酮，溶于甲醇。</w:t>
      </w:r>
    </w:p>
    <w:p>
      <w:pPr>
        <w:rPr>
          <w:rFonts w:hint="eastAsia"/>
        </w:rPr>
      </w:pPr>
      <w:r>
        <w:rPr>
          <w:rFonts w:hint="eastAsia"/>
        </w:rPr>
        <w:t>临界温度 (℃ )：</w:t>
      </w:r>
      <w:r>
        <w:rPr>
          <w:rFonts w:hint="eastAsia"/>
        </w:rPr>
        <w:tab/>
      </w:r>
      <w:r>
        <w:rPr>
          <w:rFonts w:hint="eastAsia"/>
        </w:rPr>
        <w:t>分解温度 (℃ )： 130(约)</w:t>
      </w:r>
    </w:p>
    <w:p>
      <w:pPr>
        <w:rPr>
          <w:rFonts w:hint="eastAsia"/>
        </w:rPr>
      </w:pPr>
      <w:r>
        <w:rPr>
          <w:rFonts w:hint="eastAsia"/>
        </w:rPr>
        <w:t>临界压力 (MPa) ： 爆燃点 (℃ )： 380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氨、氯化物。稳定性：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强还原剂、强酸、铝、铜、金属氧化物、卤素、易燃或可燃物。避免接触的条件：</w:t>
      </w:r>
      <w:r>
        <w:rPr>
          <w:rFonts w:hint="eastAsia"/>
        </w:rPr>
        <w:tab/>
      </w:r>
      <w:r>
        <w:rPr>
          <w:rFonts w:hint="eastAsia"/>
        </w:rPr>
        <w:t>受热。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3500mg／ kg(大鼠经口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无资料。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处置前应参阅国家和地方有关规定或与厂商、制造商联系。用安全掩埋法处置。有的制造商建议经化学处理后再处置。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1442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51017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塑料袋、多层牛皮纸袋外全开口钢桶；塑料袋、多层牛皮纸袋外纤维</w:t>
      </w:r>
    </w:p>
    <w:p>
      <w:pPr>
        <w:rPr>
          <w:rFonts w:hint="eastAsia"/>
        </w:rPr>
      </w:pPr>
      <w:r>
        <w:rPr>
          <w:rFonts w:hint="eastAsia"/>
        </w:rPr>
        <w:t>板桶、胶合板桶、硬纸板桶； 螺纹口玻璃瓶、 塑料瓶或塑料袋再装入金属桶 （罐） 或塑料桶（罐）外木板箱。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 （国务院第 344 号令，自 2002 年 3 月 15 日起施行）， 针对化学危险物品的安全使用、生产、储存、运输、装卸等方面均作了</w:t>
      </w:r>
    </w:p>
    <w:p>
      <w:pPr>
        <w:rPr>
          <w:rFonts w:hint="eastAsia"/>
        </w:rPr>
      </w:pPr>
      <w:r>
        <w:rPr>
          <w:rFonts w:hint="eastAsia"/>
        </w:rPr>
        <w:t>相应规定；常用危险化学品的分类及标志（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GB13690-92）将该物质划为第 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68AF3F03"/>
    <w:rsid w:val="16047413"/>
    <w:rsid w:val="68AF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2023-11-03T01:14:00Z</dcterms:created>
  <dc:creator>刘文丹。</dc:creator>
  <cp:lastModifiedBy>刘文丹。</cp:lastModifiedBy>
  <dcterms:modified xsi:type="dcterms:W3CDTF">2023-11-03T01:14:47Z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C26FDB9154E64EB7B1EBB3A4BC216E7B_11</vt:lpwstr>
  </property>
</Properties>
</file>