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lang w:eastAsia="zh-CN"/>
        </w:rPr>
      </w:pPr>
      <w:bookmarkStart w:id="0" w:name="_GoBack"/>
      <w:r>
        <w:t>次氯酸钠，水溶液</w:t>
      </w:r>
      <w:r>
        <w:rPr>
          <w:rFonts w:hint="eastAsia"/>
          <w:lang w:eastAsia="zh-CN"/>
        </w:rPr>
        <w:t>安全说明书</w:t>
      </w:r>
      <w:bookmarkEnd w:id="0"/>
    </w:p>
    <w:p>
      <w:pPr>
        <w:pStyle w:val="3"/>
        <w:spacing w:before="0"/>
      </w:pPr>
      <w:r>
        <w:t>1.化学品及企业标识</w:t>
      </w:r>
    </w:p>
    <w:p>
      <w:pPr>
        <w:pStyle w:val="3"/>
      </w:pPr>
      <w:r>
        <w:t>中文名：次氯酸钠，水溶液</w:t>
      </w:r>
    </w:p>
    <w:p>
      <w:pPr>
        <w:pStyle w:val="3"/>
        <w:spacing w:before="40" w:line="280" w:lineRule="auto"/>
        <w:ind w:right="7143"/>
      </w:pPr>
      <w:r>
        <w:rPr>
          <w:w w:val="90"/>
        </w:rPr>
        <w:t>英文名：Sodium</w:t>
      </w:r>
      <w:r>
        <w:rPr>
          <w:spacing w:val="-39"/>
          <w:w w:val="90"/>
        </w:rPr>
        <w:t xml:space="preserve"> </w:t>
      </w:r>
      <w:r>
        <w:rPr>
          <w:w w:val="90"/>
        </w:rPr>
        <w:t>hypochlorite</w:t>
      </w:r>
      <w:r>
        <w:rPr>
          <w:spacing w:val="-38"/>
          <w:w w:val="90"/>
        </w:rPr>
        <w:t xml:space="preserve"> </w:t>
      </w:r>
      <w:r>
        <w:rPr>
          <w:w w:val="90"/>
        </w:rPr>
        <w:t>aqueous</w:t>
      </w:r>
      <w:r>
        <w:rPr>
          <w:spacing w:val="-38"/>
          <w:w w:val="90"/>
        </w:rPr>
        <w:t xml:space="preserve"> </w:t>
      </w:r>
      <w:r>
        <w:rPr>
          <w:spacing w:val="-3"/>
          <w:w w:val="90"/>
        </w:rPr>
        <w:t xml:space="preserve">solution </w:t>
      </w:r>
      <w:r>
        <w:t>中文别名：次氯酸钠，水溶液；安替福民</w:t>
      </w:r>
    </w:p>
    <w:p>
      <w:pPr>
        <w:pStyle w:val="3"/>
        <w:spacing w:before="0" w:line="280" w:lineRule="auto"/>
        <w:ind w:right="6125"/>
      </w:pPr>
      <w:r>
        <w:rPr>
          <w:w w:val="85"/>
        </w:rPr>
        <w:t xml:space="preserve">英文别名：Sodium hypochlorite aqueous solution;Antiformin </w:t>
      </w:r>
      <w:r>
        <w:t>推荐用途：实验室用化验、试验及科学实验。</w:t>
      </w:r>
    </w:p>
    <w:p>
      <w:pPr>
        <w:pStyle w:val="3"/>
        <w:spacing w:before="1"/>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CSDS7681-52-9 次氯酸钠，水溶液</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紧急情况概述：淡黄绿色水溶液，有氯味，呈强碱性。造成严重皮肤灼伤和眼损伤。对水生生物毒性极大。过量接触需采取特殊</w:t>
      </w:r>
      <w:r>
        <w:t>急救措施和进行医疗随访。用水雾,耐醇泡沫,干粉或二氧化碳灭火。如必要的话,戴自给式呼吸器去救火。</w:t>
      </w:r>
    </w:p>
    <w:p>
      <w:pPr>
        <w:pStyle w:val="3"/>
        <w:spacing w:before="0"/>
      </w:pPr>
      <w:r>
        <w:rPr>
          <w:w w:val="98"/>
        </w:rPr>
        <w:t xml:space="preserve"> </w:t>
      </w:r>
      <w:r>
        <w:t>2.2 GHS危险性分类：皮肤腐蚀（类别1B）严重眼睛损伤（类别1）急性水生毒性（类别1）</w:t>
      </w:r>
    </w:p>
    <w:p>
      <w:pPr>
        <w:pStyle w:val="3"/>
        <w:spacing w:before="4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464185</wp:posOffset>
            </wp:positionH>
            <wp:positionV relativeFrom="paragraph">
              <wp:posOffset>189865</wp:posOffset>
            </wp:positionV>
            <wp:extent cx="754380" cy="762000"/>
            <wp:effectExtent l="0" t="0" r="7620" b="0"/>
            <wp:wrapTopAndBottom/>
            <wp:docPr id="3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jpeg"/>
                    <pic:cNvPicPr>
                      <a:picLocks noChangeAspect="1"/>
                    </pic:cNvPicPr>
                  </pic:nvPicPr>
                  <pic:blipFill>
                    <a:blip r:embed="rId8" cstate="print"/>
                    <a:stretch>
                      <a:fillRect/>
                    </a:stretch>
                  </pic:blipFill>
                  <pic:spPr>
                    <a:xfrm>
                      <a:off x="0" y="0"/>
                      <a:ext cx="75438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189865</wp:posOffset>
            </wp:positionV>
            <wp:extent cx="762000" cy="762000"/>
            <wp:effectExtent l="0" t="0" r="0" b="0"/>
            <wp:wrapTopAndBottom/>
            <wp:docPr id="3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jpeg"/>
                    <pic:cNvPicPr>
                      <a:picLocks noChangeAspect="1"/>
                    </pic:cNvPicPr>
                  </pic:nvPicPr>
                  <pic:blipFill>
                    <a:blip r:embed="rId9"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8"/>
        </w:rPr>
        <w:t xml:space="preserve"> </w:t>
      </w:r>
      <w:r>
        <w:t>危险信息：造成严重皮肤灼伤和眼损伤。对水生生物毒性极大。</w:t>
      </w:r>
    </w:p>
    <w:p>
      <w:pPr>
        <w:pStyle w:val="3"/>
      </w:pPr>
      <w:r>
        <w:rPr>
          <w:w w:val="98"/>
        </w:rPr>
        <w:t xml:space="preserve"> </w:t>
      </w:r>
      <w:r>
        <w:t>预防措施：操作后彻底清洁皮肤。避免释放到环境中。戴防护手套/穿防护服/戴护目镜/戴面罩。</w:t>
      </w:r>
    </w:p>
    <w:p>
      <w:pPr>
        <w:pStyle w:val="3"/>
        <w:spacing w:before="40"/>
      </w:pPr>
      <w:r>
        <w:rPr>
          <w:w w:val="99"/>
        </w:rPr>
        <w:t xml:space="preserve"> </w:t>
      </w:r>
      <w:r>
        <w:rPr>
          <w:w w:val="95"/>
        </w:rPr>
        <w:t>事故响应：如果吞咽：漱口。不要催吐。如果皮肤(或头发)接触：立即除去∕脱掉所有沾污的衣物。用水清洗皮肤∕淋浴。如果吸入</w:t>
      </w:r>
    </w:p>
    <w:p>
      <w:pPr>
        <w:pStyle w:val="3"/>
      </w:pPr>
      <w:r>
        <w:t>：将受害人移至空气新鲜处并保持呼吸舒适的姿势休息。如与眼睛接触。用水缓慢温和地冲洗几分钟。如戴隐形眼镜并可方便地取出</w:t>
      </w:r>
    </w:p>
    <w:p>
      <w:pPr>
        <w:pStyle w:val="3"/>
        <w:spacing w:before="40"/>
      </w:pPr>
      <w:r>
        <w:t>。取出隐形眼镜。然后继续冲洗。立即呼叫中毒控制中心或医生。沾污的衣服清洗后方可再用。</w:t>
      </w:r>
    </w:p>
    <w:p>
      <w:pPr>
        <w:pStyle w:val="3"/>
      </w:pPr>
      <w:r>
        <w:rPr>
          <w:w w:val="99"/>
        </w:rPr>
        <w:t xml:space="preserve"> </w:t>
      </w:r>
      <w:r>
        <w:t>安全存储：存放处须加锁。建议的储存温度：2-8℃。相对湿度不超过80%。</w:t>
      </w:r>
    </w:p>
    <w:p>
      <w:pPr>
        <w:pStyle w:val="3"/>
      </w:pPr>
      <w:r>
        <w:rPr>
          <w:w w:val="96"/>
        </w:rPr>
        <w:t xml:space="preserve"> </w:t>
      </w:r>
      <w:r>
        <w:t>废弃处置：按照地方/区域/国家/国际规章处置内装物/容器。</w:t>
      </w:r>
    </w:p>
    <w:p>
      <w:pPr>
        <w:pStyle w:val="3"/>
        <w:spacing w:before="40"/>
      </w:pPr>
      <w:r>
        <w:rPr>
          <w:w w:val="94"/>
        </w:rPr>
        <w:t xml:space="preserve"> </w:t>
      </w:r>
      <w:r>
        <w:t>2.4 物理化学危险性信息：不适用</w:t>
      </w:r>
    </w:p>
    <w:p>
      <w:pPr>
        <w:pStyle w:val="3"/>
      </w:pPr>
      <w:r>
        <w:rPr>
          <w:w w:val="95"/>
        </w:rPr>
        <w:t xml:space="preserve"> </w:t>
      </w:r>
      <w:r>
        <w:t>2.5 健康危害：造成严重皮肤灼伤和眼损伤。</w:t>
      </w:r>
    </w:p>
    <w:p>
      <w:pPr>
        <w:pStyle w:val="3"/>
      </w:pPr>
      <w:r>
        <w:rPr>
          <w:w w:val="94"/>
        </w:rPr>
        <w:t xml:space="preserve"> </w:t>
      </w:r>
      <w:r>
        <w:t>2.6 环境危害：对水生生物毒性极大。</w:t>
      </w:r>
    </w:p>
    <w:p>
      <w:pPr>
        <w:pStyle w:val="3"/>
        <w:spacing w:before="40"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3.成分/组成信息</w:t>
      </w:r>
    </w:p>
    <w:p>
      <w:pPr>
        <w:pStyle w:val="3"/>
      </w:pPr>
      <w:r>
        <w:rPr>
          <w:w w:val="96"/>
        </w:rPr>
        <w:t xml:space="preserve"> </w:t>
      </w:r>
      <w:r>
        <w:t>组成信息：混合物</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主要成分：次氯酸钠</w:t>
      </w:r>
      <w:r>
        <w:tab/>
      </w:r>
      <w:r>
        <w:rPr>
          <w:w w:val="95"/>
        </w:rPr>
        <w:t>7681-52-9</w:t>
      </w:r>
      <w:r>
        <w:rPr>
          <w:w w:val="95"/>
        </w:rPr>
        <w:tab/>
      </w:r>
      <w:r>
        <w:t>≥5.2%以(cl-)计</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1"/>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pPr>
      <w:r>
        <w:rPr>
          <w:w w:val="96"/>
        </w:rPr>
        <w:t xml:space="preserve">     </w:t>
      </w:r>
      <w:r>
        <w:t>食入：禁止催吐。切勿给失去知觉者从嘴里喂食任何东西。用水漱口。请教医生。</w:t>
      </w:r>
    </w:p>
    <w:p>
      <w:pPr>
        <w:spacing w:after="0"/>
        <w:sectPr>
          <w:footerReference r:id="rId5" w:type="default"/>
          <w:pgSz w:w="11900" w:h="16840"/>
          <w:pgMar w:top="760" w:right="600" w:bottom="700" w:left="620" w:header="0" w:footer="509" w:gutter="0"/>
          <w:cols w:space="720" w:num="1"/>
        </w:sectPr>
      </w:pPr>
    </w:p>
    <w:p>
      <w:pPr>
        <w:pStyle w:val="3"/>
        <w:spacing w:before="50" w:line="280" w:lineRule="auto"/>
        <w:ind w:right="274"/>
      </w:pPr>
      <w:r>
        <w:rPr>
          <w:w w:val="95"/>
        </w:rPr>
        <w:t xml:space="preserve"> 4.2 主要症状和影响，急性和迟发效应：灼伤感：咳嗽,喘息,喉炎,呼吸短促,痉挛，发炎，咽喉肿痛,痉挛，发炎，支气管炎,肺炎,肺水</w:t>
      </w:r>
      <w:r>
        <w:t>肿,该物质对粘膜组织和上呼吸道、眼睛和皮肤破坏巨大。</w:t>
      </w:r>
    </w:p>
    <w:p>
      <w:pPr>
        <w:pStyle w:val="3"/>
        <w:spacing w:before="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7"/>
        </w:rPr>
        <w:t xml:space="preserve"> </w:t>
      </w:r>
      <w:r>
        <w:t>6.2 环境保护措施：如能确保安全，可采取措施防止进一步的泄漏或溢出。不要让产品进入下水道。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1" w:line="280" w:lineRule="auto"/>
        <w:ind w:right="214"/>
      </w:pPr>
      <w:r>
        <w:rPr>
          <w:w w:val="98"/>
        </w:rPr>
        <w:t xml:space="preserve"> </w:t>
      </w:r>
      <w:r>
        <w:rPr>
          <w:w w:val="95"/>
        </w:rPr>
        <w:t>7.2   安全储存注意事项：贮存在阴凉处。使容器保持密闭，储存在干燥通风处。打开了的容器必须仔细重新封口并保持竖放位置以防</w:t>
      </w:r>
      <w:r>
        <w:t>止泄漏。贮存期间严禁与水接触。不要贮存在酸附近。建议的贮存温度：2-8℃</w:t>
      </w:r>
    </w:p>
    <w:p>
      <w:pPr>
        <w:pStyle w:val="3"/>
        <w:spacing w:before="0"/>
      </w:pPr>
      <w:r>
        <w:rPr>
          <w:w w:val="98"/>
        </w:rPr>
        <w:t xml:space="preserve"> </w:t>
      </w:r>
      <w:r>
        <w:t>7.3 不兼容性：贮存在阴凉处。使容器保持密闭，储存在干燥通风处。打开了的容器必须仔细重新封口并保持竖放位置以防止泄漏。</w:t>
      </w:r>
    </w:p>
    <w:p>
      <w:pPr>
        <w:pStyle w:val="3"/>
        <w:spacing w:line="220" w:lineRule="exact"/>
      </w:pPr>
      <w:r>
        <w:t>贮存期间严禁与水接触。不要贮存在酸附近。建议的贮存温度：2-8℃</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8.接触控制/个体防护</w:t>
      </w:r>
    </w:p>
    <w:p>
      <w:pPr>
        <w:pStyle w:val="3"/>
      </w:pPr>
      <w:r>
        <w:rPr>
          <w:w w:val="93"/>
        </w:rPr>
        <w:t xml:space="preserve"> </w:t>
      </w:r>
      <w:r>
        <w:t>8.1 作业场所职业接触限值：</w:t>
      </w:r>
    </w:p>
    <w:p>
      <w:pPr>
        <w:pStyle w:val="3"/>
      </w:pPr>
      <w:r>
        <w:rPr>
          <w:w w:val="105"/>
        </w:rPr>
        <w:t xml:space="preserve"> MAC(mg/m3)：无资料</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spacing w:before="40"/>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手防护：戴耐酸碱手套。</w:t>
      </w:r>
    </w:p>
    <w:p>
      <w:pPr>
        <w:pStyle w:val="3"/>
      </w:pPr>
      <w:r>
        <w:rPr>
          <w:w w:val="91"/>
        </w:rPr>
        <w:t xml:space="preserve">     </w:t>
      </w:r>
      <w:r>
        <w:t>眼睛防护：戴防腐蚀液护目镜/面罩。</w:t>
      </w:r>
    </w:p>
    <w:p>
      <w:pPr>
        <w:pStyle w:val="3"/>
        <w:spacing w:before="40"/>
      </w:pPr>
      <w:r>
        <w:rPr>
          <w:w w:val="92"/>
        </w:rPr>
        <w:t xml:space="preserve">     </w:t>
      </w:r>
      <w:r>
        <w:t>皮肤和身体防护：穿防腐蚀液防酸碱服。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外观与性状：淡黄绿色水溶液，有氯味，呈强碱性。</w:t>
      </w:r>
      <w:r>
        <w:tab/>
      </w:r>
      <w:r>
        <w:t>气味：有氯味</w:t>
      </w:r>
    </w:p>
    <w:p>
      <w:pPr>
        <w:pStyle w:val="3"/>
        <w:tabs>
          <w:tab w:val="left" w:pos="6415"/>
        </w:tabs>
        <w:spacing w:before="8"/>
        <w:ind w:left="140"/>
      </w:pPr>
      <w:r>
        <w:t>气味阈值：无资料</w:t>
      </w:r>
      <w:r>
        <w:tab/>
      </w:r>
      <w:r>
        <w:t>pH：12-13(H2O,20℃)</w:t>
      </w:r>
    </w:p>
    <w:p>
      <w:pPr>
        <w:pStyle w:val="3"/>
        <w:tabs>
          <w:tab w:val="left" w:pos="6415"/>
        </w:tabs>
        <w:spacing w:before="8"/>
        <w:ind w:left="140"/>
      </w:pPr>
      <w:r>
        <w:rPr>
          <w:w w:val="95"/>
        </w:rPr>
        <w:t>熔点/凝固点(℃)：-20℃</w:t>
      </w:r>
      <w:r>
        <w:rPr>
          <w:w w:val="95"/>
        </w:rPr>
        <w:tab/>
      </w:r>
      <w:r>
        <w:t>沸点、初沸点、沸程(℃)：102-111℃/760mmHg</w:t>
      </w:r>
    </w:p>
    <w:p>
      <w:pPr>
        <w:pStyle w:val="3"/>
        <w:tabs>
          <w:tab w:val="left" w:pos="6415"/>
        </w:tabs>
        <w:spacing w:before="7"/>
        <w:ind w:left="140"/>
      </w:pPr>
      <w:r>
        <w:rPr>
          <w:w w:val="90"/>
        </w:rPr>
        <w:t>密度/相对密度(水=1)：ρ(20)1.206-1.25g/mL</w:t>
      </w:r>
      <w:r>
        <w:rPr>
          <w:w w:val="90"/>
        </w:rPr>
        <w:tab/>
      </w:r>
      <w:r>
        <w:t>蒸汽密度(空气=1)：无资料</w:t>
      </w:r>
    </w:p>
    <w:p>
      <w:pPr>
        <w:pStyle w:val="3"/>
        <w:tabs>
          <w:tab w:val="left" w:pos="6415"/>
        </w:tabs>
        <w:spacing w:before="8"/>
        <w:ind w:left="140"/>
      </w:pPr>
      <w:r>
        <w:rPr>
          <w:w w:val="95"/>
        </w:rPr>
        <w:t>蒸汽压(kPa)：23.3hPa(20℃)</w:t>
      </w:r>
      <w:r>
        <w:rPr>
          <w:w w:val="95"/>
        </w:rP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t>闪点(℃)：NA</w:t>
      </w:r>
    </w:p>
    <w:p>
      <w:pPr>
        <w:pStyle w:val="3"/>
        <w:tabs>
          <w:tab w:val="left" w:pos="6415"/>
        </w:tabs>
        <w:spacing w:before="7"/>
        <w:ind w:left="140"/>
      </w:pPr>
      <w:r>
        <w:t>自燃温度(℃)：无资料</w:t>
      </w:r>
      <w:r>
        <w:tab/>
      </w:r>
      <w:r>
        <w:t>爆炸上限%（V/V）：无资料</w:t>
      </w:r>
    </w:p>
    <w:p>
      <w:pPr>
        <w:pStyle w:val="3"/>
        <w:tabs>
          <w:tab w:val="left" w:pos="6415"/>
        </w:tabs>
        <w:spacing w:before="8"/>
        <w:ind w:left="140"/>
      </w:pPr>
      <w:r>
        <w:t>溶解性：易溶于水生成烧碱和次氯酸。</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spacing w:before="40"/>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2"/>
        </w:rPr>
        <w:t xml:space="preserve"> </w:t>
      </w:r>
      <w:r>
        <w:t>10.3 应避免的条件：无资料</w:t>
      </w:r>
    </w:p>
    <w:p>
      <w:pPr>
        <w:pStyle w:val="3"/>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footerReference r:id="rId6" w:type="default"/>
          <w:pgSz w:w="11900" w:h="16840"/>
          <w:pgMar w:top="760" w:right="600" w:bottom="700" w:left="620" w:header="0" w:footer="509" w:gutter="0"/>
          <w:pgNumType w:start="341"/>
          <w:cols w:space="720" w:num="1"/>
        </w:sectPr>
      </w:pPr>
    </w:p>
    <w:p>
      <w:pPr>
        <w:pStyle w:val="3"/>
        <w:spacing w:before="50"/>
        <w:jc w:val="both"/>
      </w:pPr>
      <w:r>
        <w:t>11.毒理学信息</w:t>
      </w:r>
    </w:p>
    <w:p>
      <w:pPr>
        <w:pStyle w:val="3"/>
        <w:jc w:val="both"/>
      </w:pPr>
      <w:r>
        <w:rPr>
          <w:w w:val="91"/>
        </w:rPr>
        <w:t xml:space="preserve"> </w:t>
      </w:r>
      <w:r>
        <w:t>11.1 急性毒性：无资料</w:t>
      </w:r>
    </w:p>
    <w:p>
      <w:pPr>
        <w:pStyle w:val="3"/>
        <w:jc w:val="both"/>
      </w:pPr>
      <w:r>
        <w:rPr>
          <w:w w:val="93"/>
        </w:rPr>
        <w:t xml:space="preserve"> </w:t>
      </w:r>
      <w:r>
        <w:rPr>
          <w:w w:val="95"/>
        </w:rPr>
        <w:t>11.2</w:t>
      </w:r>
      <w:r>
        <w:rPr>
          <w:spacing w:val="-7"/>
          <w:w w:val="95"/>
        </w:rPr>
        <w:t xml:space="preserve"> 皮肤刺激或腐蚀：无资料</w:t>
      </w:r>
    </w:p>
    <w:p>
      <w:pPr>
        <w:pStyle w:val="3"/>
        <w:spacing w:before="40"/>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9"/>
        </w:rPr>
        <w:t xml:space="preserve"> </w:t>
      </w:r>
      <w:r>
        <w:t>11.6 致癌性：IARC:此产品中没有大于或等于0。1%含量的组分被IARC鉴别为可能的或肯定的人类致癌物。</w:t>
      </w:r>
    </w:p>
    <w:p>
      <w:pPr>
        <w:pStyle w:val="3"/>
        <w:jc w:val="both"/>
      </w:pPr>
      <w:r>
        <w:rPr>
          <w:w w:val="91"/>
        </w:rPr>
        <w:t xml:space="preserve"> </w:t>
      </w:r>
      <w:r>
        <w:t>11.7 生殖毒性：无资料</w:t>
      </w:r>
    </w:p>
    <w:p>
      <w:pPr>
        <w:pStyle w:val="3"/>
        <w:spacing w:before="40"/>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spacing w:before="40"/>
        <w:jc w:val="both"/>
      </w:pPr>
      <w:r>
        <w:rPr>
          <w:w w:val="91"/>
        </w:rPr>
        <w:t xml:space="preserve"> </w:t>
      </w:r>
      <w:r>
        <w:rPr>
          <w:w w:val="90"/>
        </w:rPr>
        <w:t>11.11 潜在的健康危险：</w:t>
      </w:r>
    </w:p>
    <w:p>
      <w:pPr>
        <w:pStyle w:val="3"/>
        <w:jc w:val="both"/>
      </w:pPr>
      <w:r>
        <w:rPr>
          <w:w w:val="95"/>
        </w:rPr>
        <w:t xml:space="preserve"> 吸入：无资料</w:t>
      </w:r>
    </w:p>
    <w:p>
      <w:pPr>
        <w:pStyle w:val="3"/>
        <w:spacing w:before="40"/>
        <w:jc w:val="both"/>
      </w:pPr>
      <w:r>
        <w:rPr>
          <w:w w:val="95"/>
        </w:rPr>
        <w:t xml:space="preserve"> 摄入：无资料</w:t>
      </w:r>
    </w:p>
    <w:p>
      <w:pPr>
        <w:pStyle w:val="3"/>
        <w:jc w:val="both"/>
      </w:pPr>
      <w:r>
        <w:rPr>
          <w:w w:val="95"/>
        </w:rPr>
        <w:t xml:space="preserve"> 皮肤：无资料</w:t>
      </w:r>
    </w:p>
    <w:p>
      <w:pPr>
        <w:pStyle w:val="3"/>
        <w:spacing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rPr>
          <w:w w:val="90"/>
        </w:rPr>
        <w:t>12.生态学信息</w:t>
      </w:r>
    </w:p>
    <w:p>
      <w:pPr>
        <w:pStyle w:val="3"/>
        <w:spacing w:before="40"/>
        <w:jc w:val="both"/>
      </w:pPr>
      <w:r>
        <w:rPr>
          <w:w w:val="91"/>
        </w:rPr>
        <w:t xml:space="preserve"> </w:t>
      </w:r>
      <w:r>
        <w:t>12.1 生态毒性：无资料</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line="220" w:lineRule="exact"/>
        <w:jc w:val="both"/>
      </w:pPr>
      <w:r>
        <w:rPr>
          <w:w w:val="94"/>
        </w:rPr>
        <w:t xml:space="preserve"> </w:t>
      </w:r>
      <w:r>
        <w:t>12.5 其它不良影响：对水生生物毒性极大</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spacing w:before="40"/>
        <w:jc w:val="both"/>
      </w:pPr>
      <w:r>
        <w:rPr>
          <w:w w:val="96"/>
        </w:rPr>
        <w:t xml:space="preserve"> </w:t>
      </w:r>
      <w:r>
        <w:t>13.1 残余废弃物处置方法：将剩余的和未回收的溶液交给处理公司。</w:t>
      </w:r>
    </w:p>
    <w:p>
      <w:pPr>
        <w:pStyle w:val="3"/>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1"/>
        <w:jc w:val="both"/>
      </w:pPr>
      <w:r>
        <w:t>14.运输信息</w:t>
      </w:r>
    </w:p>
    <w:p>
      <w:pPr>
        <w:pStyle w:val="3"/>
        <w:jc w:val="both"/>
      </w:pPr>
      <w:r>
        <w:rPr>
          <w:w w:val="97"/>
        </w:rPr>
        <w:t xml:space="preserve">  </w:t>
      </w:r>
      <w:r>
        <w:t>危规号CN：83501[含有效氯＞5%]</w:t>
      </w:r>
    </w:p>
    <w:p>
      <w:pPr>
        <w:pStyle w:val="3"/>
        <w:jc w:val="both"/>
      </w:pPr>
      <w:r>
        <w:rPr>
          <w:w w:val="94"/>
        </w:rPr>
        <w:t xml:space="preserve">  </w:t>
      </w:r>
      <w:r>
        <w:t>联合国危险货物编号：1791</w:t>
      </w:r>
    </w:p>
    <w:p>
      <w:pPr>
        <w:pStyle w:val="3"/>
        <w:spacing w:before="40"/>
        <w:jc w:val="both"/>
      </w:pPr>
      <w:r>
        <w:rPr>
          <w:w w:val="87"/>
        </w:rPr>
        <w:t xml:space="preserve">  </w:t>
      </w:r>
      <w:r>
        <w:rPr>
          <w:w w:val="95"/>
        </w:rPr>
        <w:t>联合国运输名称：Hypochlorite solution</w:t>
      </w:r>
    </w:p>
    <w:p>
      <w:pPr>
        <w:pStyle w:val="3"/>
        <w:jc w:val="both"/>
      </w:pPr>
      <w:r>
        <w:rPr>
          <w:w w:val="94"/>
        </w:rPr>
        <w:t xml:space="preserve">  </w:t>
      </w:r>
      <w:r>
        <w:t>联合国危险性分类：8</w:t>
      </w:r>
    </w:p>
    <w:p>
      <w:pPr>
        <w:pStyle w:val="3"/>
        <w:jc w:val="both"/>
      </w:pPr>
      <w:r>
        <w:rPr>
          <w:w w:val="90"/>
        </w:rPr>
        <w:t xml:space="preserve">  </w:t>
      </w:r>
      <w:r>
        <w:t>包装组：Ⅲ</w:t>
      </w:r>
    </w:p>
    <w:p>
      <w:pPr>
        <w:pStyle w:val="3"/>
        <w:spacing w:before="40"/>
        <w:jc w:val="both"/>
      </w:pPr>
      <w:r>
        <w:rPr>
          <w:w w:val="93"/>
        </w:rPr>
        <w:t xml:space="preserve">  </w:t>
      </w:r>
      <w:r>
        <w:t>包装方法：无资料</w:t>
      </w:r>
    </w:p>
    <w:p>
      <w:pPr>
        <w:pStyle w:val="3"/>
        <w:jc w:val="both"/>
      </w:pPr>
      <w:r>
        <w:rPr>
          <w:w w:val="93"/>
        </w:rPr>
        <w:t xml:space="preserve">  </w:t>
      </w:r>
      <w:r>
        <w:t>海洋污染物（是/否）：是</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15.法规信息</w:t>
      </w:r>
    </w:p>
    <w:p>
      <w:pPr>
        <w:pStyle w:val="3"/>
        <w:jc w:val="both"/>
      </w:pPr>
      <w:r>
        <w:t>下列法律法规和标准，对化学品的安全使用、储存、运输、装卸、分类和标志等方面均作了相应的规定：</w:t>
      </w:r>
    </w:p>
    <w:p>
      <w:pPr>
        <w:pStyle w:val="3"/>
        <w:jc w:val="both"/>
      </w:pPr>
      <w:r>
        <w:rPr>
          <w:w w:val="88"/>
        </w:rPr>
        <w:t xml:space="preserve">        </w:t>
      </w:r>
      <w:r>
        <w:t>《危险化学品名录》（2015版）：列入</w:t>
      </w:r>
    </w:p>
    <w:p>
      <w:pPr>
        <w:pStyle w:val="3"/>
        <w:spacing w:before="40"/>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before="40"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340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ewhOj9sAAAAPAQAADwAAAAAAAAABACAAAAAiAAAAZHJzL2Rvd25yZXYueG1s&#10;UEsBAhQAFAAAAAgAh07iQPq6o9+8AQAAcQMAAA4AAAAAAAAAAQAgAAAAKgEAAGRycy9lMm9Eb2Mu&#10;eG1sUEsFBgAAAAAGAAYAWQEAAFgFA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340</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341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6192;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hkDO0L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341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512135B9"/>
    <w:rsid w:val="16047413"/>
    <w:rsid w:val="51213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2023-11-02T09:38:00Z</dcterms:created>
  <dc:creator>刘文丹。</dc:creator>
  <cp:lastModifiedBy>刘文丹。</cp:lastModifiedBy>
  <dcterms:modified xsi:type="dcterms:W3CDTF">2023-11-02T09:39:20Z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CF090B198B91494CB8EAA2B5B2526134_11</vt:lpwstr>
  </property>
</Properties>
</file>